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9B766" w14:textId="65C1B84B" w:rsidR="00635024" w:rsidRPr="00664144" w:rsidRDefault="00635024" w:rsidP="009D164B">
      <w:pPr>
        <w:rPr>
          <w:b/>
          <w:bCs/>
        </w:rPr>
      </w:pPr>
      <w:r w:rsidRPr="00664144">
        <w:rPr>
          <w:b/>
          <w:bCs/>
        </w:rPr>
        <w:t>Statement for Licensing Committee 21.04.26</w:t>
      </w:r>
    </w:p>
    <w:p w14:paraId="1BB61B2E" w14:textId="3A78F52D" w:rsidR="00635024" w:rsidRDefault="00635024" w:rsidP="009D164B">
      <w:r>
        <w:t>I am sorry that I am unable to attend in person because I will be at work.</w:t>
      </w:r>
    </w:p>
    <w:p w14:paraId="71C96A29" w14:textId="62EF096B" w:rsidR="00635024" w:rsidRDefault="00635024" w:rsidP="009D164B">
      <w:r>
        <w:t xml:space="preserve">I have </w:t>
      </w:r>
      <w:r w:rsidR="009F15B4">
        <w:t xml:space="preserve">read </w:t>
      </w:r>
      <w:r>
        <w:t xml:space="preserve">the additional information provided by the applicant and the withdrawal of objection from Environmental Health. </w:t>
      </w:r>
    </w:p>
    <w:p w14:paraId="611F730B" w14:textId="2E2E40B5" w:rsidR="00635024" w:rsidRPr="00664144" w:rsidRDefault="00635024" w:rsidP="00664144">
      <w:pPr>
        <w:rPr>
          <w:b/>
          <w:bCs/>
        </w:rPr>
      </w:pPr>
      <w:r w:rsidRPr="00664144">
        <w:rPr>
          <w:b/>
          <w:bCs/>
        </w:rPr>
        <w:t>Additional information from the applicant</w:t>
      </w:r>
    </w:p>
    <w:p w14:paraId="0F6BAB2E" w14:textId="3DDE8451" w:rsidR="00635024" w:rsidRDefault="00635024" w:rsidP="00635024">
      <w:pPr>
        <w:pStyle w:val="ListParagraph"/>
        <w:numPr>
          <w:ilvl w:val="0"/>
          <w:numId w:val="2"/>
        </w:numPr>
      </w:pPr>
      <w:r>
        <w:t>The concept images refer to a restaurant but there is no further detail given about what this ‘restaurant’ would be. In the continuing absence of an agreed operating style and food condition, this is</w:t>
      </w:r>
      <w:r w:rsidR="008B1242">
        <w:t xml:space="preserve"> still</w:t>
      </w:r>
      <w:r>
        <w:t xml:space="preserve"> an application for a </w:t>
      </w:r>
      <w:r w:rsidR="008B1242">
        <w:t xml:space="preserve">public house or bar. </w:t>
      </w:r>
    </w:p>
    <w:p w14:paraId="4A92EDDD" w14:textId="77777777" w:rsidR="009F15B4" w:rsidRDefault="009F15B4" w:rsidP="009F15B4">
      <w:pPr>
        <w:pStyle w:val="ListParagraph"/>
        <w:ind w:left="1080"/>
      </w:pPr>
    </w:p>
    <w:p w14:paraId="7FA63216" w14:textId="404D17E2" w:rsidR="008B1242" w:rsidRDefault="008B1242" w:rsidP="00635024">
      <w:pPr>
        <w:pStyle w:val="ListParagraph"/>
        <w:numPr>
          <w:ilvl w:val="0"/>
          <w:numId w:val="2"/>
        </w:numPr>
      </w:pPr>
      <w:r>
        <w:t>There are multiple images of the current state of the</w:t>
      </w:r>
      <w:r w:rsidR="009F15B4">
        <w:t xml:space="preserve"> interior of the</w:t>
      </w:r>
      <w:r>
        <w:t xml:space="preserve"> building. There is no </w:t>
      </w:r>
      <w:r w:rsidR="009F15B4">
        <w:t xml:space="preserve">accompanying text but I take it that the applicant will be arguing that the application will lead to an improvement </w:t>
      </w:r>
      <w:r w:rsidR="00AF1F61">
        <w:t>to</w:t>
      </w:r>
      <w:r w:rsidR="009F15B4">
        <w:t xml:space="preserve"> the building.  The pictures seem to show a lot of leftover items from the previous operation rather than actual issues with the building. Even if the committee accepts that there would be an improvement </w:t>
      </w:r>
      <w:r w:rsidR="00E23A6C">
        <w:t>to</w:t>
      </w:r>
      <w:r w:rsidR="009F15B4">
        <w:t xml:space="preserve"> the building, then I hope it will recognise that </w:t>
      </w:r>
      <w:r w:rsidR="00E50496">
        <w:t xml:space="preserve">this </w:t>
      </w:r>
      <w:r w:rsidR="009F15B4">
        <w:t>should not come at the expense of the licensing objectives and local residents. Bringing a building back into use does not absolve an operator from needing to show that their premises will not negatively impact on one or more of  the licensing objectives (Special Policy 1)</w:t>
      </w:r>
      <w:r w:rsidR="00066B66">
        <w:t>.</w:t>
      </w:r>
    </w:p>
    <w:p w14:paraId="3FDD30AA" w14:textId="77777777" w:rsidR="009F15B4" w:rsidRDefault="009F15B4" w:rsidP="009F15B4">
      <w:pPr>
        <w:pStyle w:val="ListParagraph"/>
      </w:pPr>
    </w:p>
    <w:p w14:paraId="4BB6D383" w14:textId="09995E51" w:rsidR="009F15B4" w:rsidRPr="00664144" w:rsidRDefault="009F15B4" w:rsidP="00664144">
      <w:pPr>
        <w:rPr>
          <w:b/>
          <w:bCs/>
        </w:rPr>
      </w:pPr>
      <w:r w:rsidRPr="00664144">
        <w:rPr>
          <w:b/>
          <w:bCs/>
        </w:rPr>
        <w:t xml:space="preserve">Withdrawal of objection from Environmental Health </w:t>
      </w:r>
    </w:p>
    <w:p w14:paraId="13AEF0CF" w14:textId="061C3FFE" w:rsidR="00E16E74" w:rsidRDefault="00E16E74" w:rsidP="00E16E74">
      <w:pPr>
        <w:pStyle w:val="ListParagraph"/>
        <w:numPr>
          <w:ilvl w:val="0"/>
          <w:numId w:val="2"/>
        </w:numPr>
      </w:pPr>
      <w:r>
        <w:t xml:space="preserve">The withdrawal notes the offer of a noise management plan: </w:t>
      </w:r>
    </w:p>
    <w:p w14:paraId="3C025B39" w14:textId="0B142DAE" w:rsidR="00E16E74" w:rsidRDefault="00E16E74" w:rsidP="00E16E74">
      <w:pPr>
        <w:pStyle w:val="ListParagraph"/>
        <w:ind w:left="1080"/>
      </w:pPr>
      <w:r>
        <w:t>“17. The Premises Licence Holder shall maintain a Noise Management Plan for the</w:t>
      </w:r>
    </w:p>
    <w:p w14:paraId="41726D7A" w14:textId="77777777" w:rsidR="00E16E74" w:rsidRDefault="00E16E74" w:rsidP="00E16E74">
      <w:pPr>
        <w:pStyle w:val="ListParagraph"/>
        <w:ind w:left="1080"/>
      </w:pPr>
      <w:r>
        <w:t>internal and external use of the premises. The NMP shall be drafted with</w:t>
      </w:r>
    </w:p>
    <w:p w14:paraId="5DDEBE01" w14:textId="77777777" w:rsidR="00E16E74" w:rsidRDefault="00E16E74" w:rsidP="00E16E74">
      <w:pPr>
        <w:pStyle w:val="ListParagraph"/>
        <w:ind w:left="1080"/>
      </w:pPr>
      <w:r>
        <w:t>reference to Environmental Health and the Licensing Authority, and shall be</w:t>
      </w:r>
    </w:p>
    <w:p w14:paraId="452C20A7" w14:textId="77777777" w:rsidR="00E16E74" w:rsidRDefault="00E16E74" w:rsidP="00E16E74">
      <w:pPr>
        <w:pStyle w:val="ListParagraph"/>
        <w:ind w:left="1080"/>
      </w:pPr>
      <w:r>
        <w:t>made available upon request to any Responsible Authority. The NMP shall</w:t>
      </w:r>
    </w:p>
    <w:p w14:paraId="48ED7CE9" w14:textId="77777777" w:rsidR="00E16E74" w:rsidRDefault="00E16E74" w:rsidP="00E16E74">
      <w:pPr>
        <w:pStyle w:val="ListParagraph"/>
        <w:ind w:left="1080"/>
      </w:pPr>
      <w:r>
        <w:t>include standard operating procedures dealing with the management of the</w:t>
      </w:r>
    </w:p>
    <w:p w14:paraId="2B9C182D" w14:textId="74DB8DBC" w:rsidR="00E16E74" w:rsidRDefault="00E16E74" w:rsidP="00E16E74">
      <w:pPr>
        <w:pStyle w:val="ListParagraph"/>
        <w:ind w:left="1080"/>
      </w:pPr>
      <w:r>
        <w:t>external area.”</w:t>
      </w:r>
    </w:p>
    <w:p w14:paraId="013D55F7" w14:textId="5A051A02" w:rsidR="00806CEA" w:rsidRDefault="00E16E74" w:rsidP="00E16E74">
      <w:pPr>
        <w:pStyle w:val="ListParagraph"/>
        <w:ind w:left="1080"/>
      </w:pPr>
      <w:r>
        <w:t xml:space="preserve">The applicant has not, however, provided a noise management plan or any noise assessment reports. In the absence of this, there is a risk that any plan created will be designed to minimise the responsibilities of the applicant and fail to </w:t>
      </w:r>
      <w:r w:rsidR="00806CEA">
        <w:t xml:space="preserve">adequately manage the noise impact. </w:t>
      </w:r>
    </w:p>
    <w:p w14:paraId="18F25EE5" w14:textId="282061F7" w:rsidR="00806CEA" w:rsidRDefault="00806CEA" w:rsidP="00806CEA">
      <w:r>
        <w:t>Since this additional information does not address my concerns</w:t>
      </w:r>
      <w:r w:rsidR="00066B66">
        <w:t>,</w:t>
      </w:r>
      <w:r>
        <w:t xml:space="preserve"> I am maintaining my objection.</w:t>
      </w:r>
    </w:p>
    <w:p w14:paraId="08066FA4" w14:textId="23EE81D7" w:rsidR="00806CEA" w:rsidRDefault="00806CEA" w:rsidP="00806CEA">
      <w:r>
        <w:t xml:space="preserve">I have also read the Licensing Authority objection. </w:t>
      </w:r>
      <w:r w:rsidR="00664144">
        <w:t xml:space="preserve">Given that last minute agreements </w:t>
      </w:r>
      <w:r w:rsidR="00A9539B">
        <w:t>are often</w:t>
      </w:r>
      <w:r w:rsidR="00664144">
        <w:t xml:space="preserve"> reached with the Licensing Authority, I am anticipating that this might happen here. While I welcome the additional conditions suggested, I am concerned that they still don’t offer enough protection of the licensing objectives:</w:t>
      </w:r>
    </w:p>
    <w:p w14:paraId="5BC1E28E" w14:textId="77777777" w:rsidR="00664144" w:rsidRDefault="00806CEA" w:rsidP="00806CEA">
      <w:pPr>
        <w:pStyle w:val="ListParagraph"/>
        <w:numPr>
          <w:ilvl w:val="0"/>
          <w:numId w:val="3"/>
        </w:numPr>
      </w:pPr>
      <w:r>
        <w:t>For residents to be able to raise concerns about premises not keeping to an agreed operating style, the definition of the operating style needs to be clear and enforceable.</w:t>
      </w:r>
    </w:p>
    <w:p w14:paraId="4E42C4A5" w14:textId="6718191A" w:rsidR="00806CEA" w:rsidRDefault="00806CEA" w:rsidP="00664144">
      <w:pPr>
        <w:pStyle w:val="ListParagraph"/>
      </w:pPr>
      <w:r>
        <w:t xml:space="preserve">I am concerned that an </w:t>
      </w:r>
      <w:r w:rsidR="00066B66">
        <w:t xml:space="preserve">agreed </w:t>
      </w:r>
      <w:r>
        <w:t xml:space="preserve">operating style of bar /restaurant </w:t>
      </w:r>
      <w:r w:rsidR="00664144">
        <w:t>will be</w:t>
      </w:r>
      <w:r>
        <w:t xml:space="preserve"> meaningless if there are no </w:t>
      </w:r>
      <w:r w:rsidR="00664144">
        <w:t xml:space="preserve">food conditions. </w:t>
      </w:r>
    </w:p>
    <w:p w14:paraId="3D5E11AC" w14:textId="4E03C102" w:rsidR="00664144" w:rsidRDefault="00664144" w:rsidP="00066B66">
      <w:pPr>
        <w:pStyle w:val="ListParagraph"/>
        <w:numPr>
          <w:ilvl w:val="0"/>
          <w:numId w:val="3"/>
        </w:numPr>
      </w:pPr>
      <w:r>
        <w:t>Any N</w:t>
      </w:r>
      <w:r w:rsidR="00381922">
        <w:t xml:space="preserve">oise </w:t>
      </w:r>
      <w:r>
        <w:t>M</w:t>
      </w:r>
      <w:r w:rsidR="00381922">
        <w:t xml:space="preserve">anagement </w:t>
      </w:r>
      <w:r>
        <w:t>P</w:t>
      </w:r>
      <w:r w:rsidR="00381922">
        <w:t>lan</w:t>
      </w:r>
      <w:r>
        <w:t xml:space="preserve"> should be robust and ensure that the operator takes full responsibility for ensuring there are no noise issues (in line with the </w:t>
      </w:r>
      <w:r w:rsidR="00066B66">
        <w:t>‘a</w:t>
      </w:r>
      <w:r>
        <w:t xml:space="preserve">gent of </w:t>
      </w:r>
      <w:r w:rsidR="00066B66">
        <w:t>c</w:t>
      </w:r>
      <w:r>
        <w:t>hange</w:t>
      </w:r>
      <w:r w:rsidR="00066B66">
        <w:t>’</w:t>
      </w:r>
      <w:r>
        <w:t xml:space="preserve"> principle in the Licensing Policy)</w:t>
      </w:r>
      <w:r w:rsidR="00066B66">
        <w:t xml:space="preserve">. It should include evidence of noise impact </w:t>
      </w:r>
      <w:r w:rsidR="00066B66">
        <w:lastRenderedPageBreak/>
        <w:t>assessments and rather than being as the applicant proposes  “drafted with reference to Environmental Health and the Licensing Authority” it should have to be agreed by Environmental Health and the Licensing Authority.</w:t>
      </w:r>
    </w:p>
    <w:p w14:paraId="2F79C5DF" w14:textId="77777777" w:rsidR="00664144" w:rsidRDefault="00664144" w:rsidP="00806CEA"/>
    <w:p w14:paraId="264D5ED3" w14:textId="0457D2AB" w:rsidR="00066B66" w:rsidRDefault="00066B66" w:rsidP="00066B66">
      <w:r>
        <w:t>Jane Byrne</w:t>
      </w:r>
      <w:r>
        <w:br/>
        <w:t>Monument Ward Councillor</w:t>
      </w:r>
      <w:r>
        <w:br/>
        <w:t>19.04.26</w:t>
      </w:r>
    </w:p>
    <w:p w14:paraId="65AF20FD" w14:textId="0002F80D" w:rsidR="00601B29" w:rsidRDefault="00601B29" w:rsidP="009D164B"/>
    <w:sectPr w:rsidR="00601B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C2CD2"/>
    <w:multiLevelType w:val="hybridMultilevel"/>
    <w:tmpl w:val="6AD4C0DE"/>
    <w:lvl w:ilvl="0" w:tplc="1344553C">
      <w:start w:val="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E504863"/>
    <w:multiLevelType w:val="hybridMultilevel"/>
    <w:tmpl w:val="2012A4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10210D"/>
    <w:multiLevelType w:val="hybridMultilevel"/>
    <w:tmpl w:val="39944A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29672710">
    <w:abstractNumId w:val="2"/>
  </w:num>
  <w:num w:numId="2" w16cid:durableId="1156916920">
    <w:abstractNumId w:val="0"/>
  </w:num>
  <w:num w:numId="3" w16cid:durableId="16266972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4B"/>
    <w:rsid w:val="00066B66"/>
    <w:rsid w:val="00381922"/>
    <w:rsid w:val="00601B29"/>
    <w:rsid w:val="00635024"/>
    <w:rsid w:val="00660046"/>
    <w:rsid w:val="00664144"/>
    <w:rsid w:val="00806CEA"/>
    <w:rsid w:val="008B1242"/>
    <w:rsid w:val="009D164B"/>
    <w:rsid w:val="009F15B4"/>
    <w:rsid w:val="00A9539B"/>
    <w:rsid w:val="00AF1F61"/>
    <w:rsid w:val="00BD4C61"/>
    <w:rsid w:val="00CB5E73"/>
    <w:rsid w:val="00CE23A3"/>
    <w:rsid w:val="00D30324"/>
    <w:rsid w:val="00E16E74"/>
    <w:rsid w:val="00E23A6C"/>
    <w:rsid w:val="00E50496"/>
    <w:rsid w:val="00E65C10"/>
    <w:rsid w:val="00E85D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F5E2F"/>
  <w15:chartTrackingRefBased/>
  <w15:docId w15:val="{A78E5140-9899-49AE-8CD8-D616BC042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6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6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16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6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6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6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6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6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6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6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6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6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6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6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6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6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6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64B"/>
    <w:rPr>
      <w:rFonts w:eastAsiaTheme="majorEastAsia" w:cstheme="majorBidi"/>
      <w:color w:val="272727" w:themeColor="text1" w:themeTint="D8"/>
    </w:rPr>
  </w:style>
  <w:style w:type="paragraph" w:styleId="Title">
    <w:name w:val="Title"/>
    <w:basedOn w:val="Normal"/>
    <w:next w:val="Normal"/>
    <w:link w:val="TitleChar"/>
    <w:uiPriority w:val="10"/>
    <w:qFormat/>
    <w:rsid w:val="009D16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6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6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6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64B"/>
    <w:pPr>
      <w:spacing w:before="160"/>
      <w:jc w:val="center"/>
    </w:pPr>
    <w:rPr>
      <w:i/>
      <w:iCs/>
      <w:color w:val="404040" w:themeColor="text1" w:themeTint="BF"/>
    </w:rPr>
  </w:style>
  <w:style w:type="character" w:customStyle="1" w:styleId="QuoteChar">
    <w:name w:val="Quote Char"/>
    <w:basedOn w:val="DefaultParagraphFont"/>
    <w:link w:val="Quote"/>
    <w:uiPriority w:val="29"/>
    <w:rsid w:val="009D164B"/>
    <w:rPr>
      <w:i/>
      <w:iCs/>
      <w:color w:val="404040" w:themeColor="text1" w:themeTint="BF"/>
    </w:rPr>
  </w:style>
  <w:style w:type="paragraph" w:styleId="ListParagraph">
    <w:name w:val="List Paragraph"/>
    <w:basedOn w:val="Normal"/>
    <w:uiPriority w:val="34"/>
    <w:qFormat/>
    <w:rsid w:val="009D164B"/>
    <w:pPr>
      <w:ind w:left="720"/>
      <w:contextualSpacing/>
    </w:pPr>
  </w:style>
  <w:style w:type="character" w:styleId="IntenseEmphasis">
    <w:name w:val="Intense Emphasis"/>
    <w:basedOn w:val="DefaultParagraphFont"/>
    <w:uiPriority w:val="21"/>
    <w:qFormat/>
    <w:rsid w:val="009D164B"/>
    <w:rPr>
      <w:i/>
      <w:iCs/>
      <w:color w:val="0F4761" w:themeColor="accent1" w:themeShade="BF"/>
    </w:rPr>
  </w:style>
  <w:style w:type="paragraph" w:styleId="IntenseQuote">
    <w:name w:val="Intense Quote"/>
    <w:basedOn w:val="Normal"/>
    <w:next w:val="Normal"/>
    <w:link w:val="IntenseQuoteChar"/>
    <w:uiPriority w:val="30"/>
    <w:qFormat/>
    <w:rsid w:val="009D16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64B"/>
    <w:rPr>
      <w:i/>
      <w:iCs/>
      <w:color w:val="0F4761" w:themeColor="accent1" w:themeShade="BF"/>
    </w:rPr>
  </w:style>
  <w:style w:type="character" w:styleId="IntenseReference">
    <w:name w:val="Intense Reference"/>
    <w:basedOn w:val="DefaultParagraphFont"/>
    <w:uiPriority w:val="32"/>
    <w:qFormat/>
    <w:rsid w:val="009D16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490</Words>
  <Characters>2798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Byrne</dc:creator>
  <cp:keywords/>
  <dc:description/>
  <cp:lastModifiedBy>Jane Byrne</cp:lastModifiedBy>
  <cp:revision>9</cp:revision>
  <dcterms:created xsi:type="dcterms:W3CDTF">2026-04-19T11:02:00Z</dcterms:created>
  <dcterms:modified xsi:type="dcterms:W3CDTF">2026-04-19T13:43:00Z</dcterms:modified>
</cp:coreProperties>
</file>